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21" w:rsidRPr="00E21124" w:rsidRDefault="00A62821" w:rsidP="00A62821">
      <w:pPr>
        <w:ind w:left="113" w:right="109"/>
        <w:jc w:val="center"/>
        <w:rPr>
          <w:rFonts w:ascii="Arial" w:hAnsi="Arial" w:cs="Arial"/>
          <w:b/>
        </w:rPr>
      </w:pPr>
      <w:r w:rsidRPr="00E21124">
        <w:rPr>
          <w:rFonts w:ascii="Arial" w:hAnsi="Arial" w:cs="Arial"/>
          <w:b/>
        </w:rPr>
        <w:t>НЕТЕХНИЧЕСКОЕ РЕЗЮМЕ</w:t>
      </w:r>
      <w:r w:rsidRPr="00E21124">
        <w:rPr>
          <w:rFonts w:ascii="Arial" w:hAnsi="Arial" w:cs="Arial"/>
          <w:b/>
          <w:spacing w:val="-1"/>
        </w:rPr>
        <w:t xml:space="preserve"> </w:t>
      </w:r>
      <w:r w:rsidRPr="00E21124">
        <w:rPr>
          <w:rFonts w:ascii="Arial" w:hAnsi="Arial" w:cs="Arial"/>
          <w:b/>
        </w:rPr>
        <w:t>ПРОЕКТА</w:t>
      </w:r>
    </w:p>
    <w:p w:rsidR="00A62821" w:rsidRPr="00E21124" w:rsidRDefault="00F43044" w:rsidP="00A62821">
      <w:pPr>
        <w:ind w:left="114" w:right="109"/>
        <w:jc w:val="center"/>
        <w:rPr>
          <w:rFonts w:ascii="Arial" w:hAnsi="Arial" w:cs="Arial"/>
          <w:b/>
        </w:rPr>
      </w:pPr>
      <w:r w:rsidRPr="00E21124">
        <w:rPr>
          <w:rFonts w:ascii="Arial" w:hAnsi="Arial" w:cs="Arial"/>
          <w:b/>
        </w:rPr>
        <w:t xml:space="preserve"> </w:t>
      </w:r>
      <w:r w:rsidR="00A62821" w:rsidRPr="00E21124">
        <w:rPr>
          <w:rFonts w:ascii="Arial" w:hAnsi="Arial" w:cs="Arial"/>
          <w:b/>
        </w:rPr>
        <w:t>«</w:t>
      </w:r>
      <w:r w:rsidR="00E21124" w:rsidRPr="00E21124">
        <w:rPr>
          <w:rFonts w:ascii="Arial" w:hAnsi="Arial" w:cs="Arial"/>
          <w:b/>
          <w:spacing w:val="-3"/>
        </w:rPr>
        <w:t xml:space="preserve">Молочная ферма на 600 голов с возможностью расширения до 1200 голов по адресу: Актюбинская область, </w:t>
      </w:r>
      <w:proofErr w:type="spellStart"/>
      <w:r w:rsidR="00E21124" w:rsidRPr="00E21124">
        <w:rPr>
          <w:rFonts w:ascii="Arial" w:hAnsi="Arial" w:cs="Arial"/>
          <w:b/>
          <w:spacing w:val="-3"/>
        </w:rPr>
        <w:t>Мартукский</w:t>
      </w:r>
      <w:proofErr w:type="spellEnd"/>
      <w:r w:rsidR="00E21124" w:rsidRPr="00E21124">
        <w:rPr>
          <w:rFonts w:ascii="Arial" w:hAnsi="Arial" w:cs="Arial"/>
          <w:b/>
          <w:spacing w:val="-3"/>
        </w:rPr>
        <w:t xml:space="preserve"> район». 1 этап</w:t>
      </w:r>
      <w:r w:rsidR="00A62821" w:rsidRPr="00E21124">
        <w:rPr>
          <w:rFonts w:ascii="Arial" w:hAnsi="Arial" w:cs="Arial"/>
          <w:b/>
        </w:rPr>
        <w:t>»</w:t>
      </w:r>
    </w:p>
    <w:p w:rsidR="00A62821" w:rsidRPr="00E21124" w:rsidRDefault="00A62821" w:rsidP="00A62821">
      <w:pPr>
        <w:tabs>
          <w:tab w:val="left" w:pos="993"/>
        </w:tabs>
        <w:ind w:right="109" w:firstLineChars="353" w:firstLine="780"/>
        <w:jc w:val="center"/>
        <w:rPr>
          <w:rFonts w:ascii="Arial" w:hAnsi="Arial" w:cs="Arial"/>
          <w:b/>
          <w:sz w:val="22"/>
          <w:szCs w:val="22"/>
        </w:rPr>
      </w:pPr>
    </w:p>
    <w:p w:rsidR="00E21124" w:rsidRPr="00E21124" w:rsidRDefault="00E21124" w:rsidP="00E21124">
      <w:pPr>
        <w:pStyle w:val="a5"/>
        <w:ind w:left="567" w:hanging="567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Строительство проектируемого объекта</w:t>
      </w:r>
      <w:r w:rsidRPr="00E21124">
        <w:rPr>
          <w:rFonts w:ascii="Arial" w:hAnsi="Arial" w:cs="Arial"/>
          <w:bCs/>
          <w:sz w:val="22"/>
          <w:szCs w:val="22"/>
        </w:rPr>
        <w:t xml:space="preserve"> </w:t>
      </w:r>
      <w:r w:rsidRPr="00E21124">
        <w:rPr>
          <w:rFonts w:ascii="Arial" w:hAnsi="Arial" w:cs="Arial"/>
          <w:sz w:val="22"/>
          <w:szCs w:val="22"/>
        </w:rPr>
        <w:t xml:space="preserve">расположена в районе </w:t>
      </w:r>
      <w:proofErr w:type="spellStart"/>
      <w:r w:rsidRPr="00E21124">
        <w:rPr>
          <w:rFonts w:ascii="Arial" w:hAnsi="Arial" w:cs="Arial"/>
          <w:sz w:val="22"/>
          <w:szCs w:val="22"/>
        </w:rPr>
        <w:t>п.Кенсахара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, в 50км от </w:t>
      </w:r>
      <w:proofErr w:type="spellStart"/>
      <w:r w:rsidRPr="00E21124">
        <w:rPr>
          <w:rFonts w:ascii="Arial" w:hAnsi="Arial" w:cs="Arial"/>
          <w:sz w:val="22"/>
          <w:szCs w:val="22"/>
        </w:rPr>
        <w:t>г.Актобе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на северо-восток по асфальтированной автодороге </w:t>
      </w:r>
      <w:proofErr w:type="spellStart"/>
      <w:r w:rsidRPr="00E21124">
        <w:rPr>
          <w:rFonts w:ascii="Arial" w:hAnsi="Arial" w:cs="Arial"/>
          <w:sz w:val="22"/>
          <w:szCs w:val="22"/>
        </w:rPr>
        <w:t>г.Актобе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E21124">
        <w:rPr>
          <w:rFonts w:ascii="Arial" w:hAnsi="Arial" w:cs="Arial"/>
          <w:sz w:val="22"/>
          <w:szCs w:val="22"/>
        </w:rPr>
        <w:t>п.Мартук</w:t>
      </w:r>
      <w:proofErr w:type="spellEnd"/>
      <w:r w:rsidRPr="00E21124">
        <w:rPr>
          <w:rFonts w:ascii="Arial" w:hAnsi="Arial" w:cs="Arial"/>
          <w:sz w:val="22"/>
          <w:szCs w:val="22"/>
        </w:rPr>
        <w:t>. К</w:t>
      </w:r>
      <w:r w:rsidRPr="00E21124">
        <w:rPr>
          <w:rFonts w:ascii="Arial" w:hAnsi="Arial" w:cs="Arial"/>
          <w:sz w:val="22"/>
          <w:szCs w:val="22"/>
          <w:lang w:val="kk-KZ"/>
        </w:rPr>
        <w:t>оординаты объекта. (</w:t>
      </w:r>
      <w:r w:rsidRPr="00E21124">
        <w:rPr>
          <w:rFonts w:ascii="Arial" w:hAnsi="Arial" w:cs="Arial"/>
          <w:sz w:val="22"/>
          <w:szCs w:val="22"/>
        </w:rPr>
        <w:t xml:space="preserve">Географические координаты угловых точек: </w:t>
      </w:r>
    </w:p>
    <w:p w:rsidR="00E21124" w:rsidRPr="00E21124" w:rsidRDefault="00E21124" w:rsidP="00E21124">
      <w:pPr>
        <w:pStyle w:val="a5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lang w:val="kk-KZ"/>
        </w:rPr>
        <w:t>Ш 50º38</w:t>
      </w:r>
      <w:r w:rsidRPr="00E21124">
        <w:rPr>
          <w:rFonts w:ascii="Arial" w:hAnsi="Arial" w:cs="Arial"/>
          <w:sz w:val="22"/>
          <w:szCs w:val="22"/>
          <w:lang w:val="en-US"/>
        </w:rPr>
        <w:t xml:space="preserve">’27.85”, </w:t>
      </w:r>
      <w:r w:rsidRPr="00E21124">
        <w:rPr>
          <w:rFonts w:ascii="Arial" w:hAnsi="Arial" w:cs="Arial"/>
          <w:sz w:val="22"/>
          <w:szCs w:val="22"/>
        </w:rPr>
        <w:t>Д 56º35</w:t>
      </w:r>
      <w:r w:rsidRPr="00E21124">
        <w:rPr>
          <w:rFonts w:ascii="Arial" w:hAnsi="Arial" w:cs="Arial"/>
          <w:sz w:val="22"/>
          <w:szCs w:val="22"/>
          <w:lang w:val="en-US"/>
        </w:rPr>
        <w:t>’32.13”</w:t>
      </w:r>
      <w:r w:rsidRPr="00E21124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</w:p>
    <w:p w:rsidR="00E21124" w:rsidRPr="00E21124" w:rsidRDefault="00E21124" w:rsidP="00E21124">
      <w:pPr>
        <w:pStyle w:val="a5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lang w:val="kk-KZ"/>
        </w:rPr>
        <w:t>Ш 50º38</w:t>
      </w:r>
      <w:r w:rsidRPr="00E21124">
        <w:rPr>
          <w:rFonts w:ascii="Arial" w:hAnsi="Arial" w:cs="Arial"/>
          <w:sz w:val="22"/>
          <w:szCs w:val="22"/>
          <w:lang w:val="en-US"/>
        </w:rPr>
        <w:t xml:space="preserve">’19.32”, </w:t>
      </w:r>
      <w:r w:rsidRPr="00E21124">
        <w:rPr>
          <w:rFonts w:ascii="Arial" w:hAnsi="Arial" w:cs="Arial"/>
          <w:sz w:val="22"/>
          <w:szCs w:val="22"/>
        </w:rPr>
        <w:t>Д 56º35</w:t>
      </w:r>
      <w:r w:rsidRPr="00E21124">
        <w:rPr>
          <w:rFonts w:ascii="Arial" w:hAnsi="Arial" w:cs="Arial"/>
          <w:sz w:val="22"/>
          <w:szCs w:val="22"/>
          <w:lang w:val="en-US"/>
        </w:rPr>
        <w:t>’37.36”</w:t>
      </w:r>
      <w:r w:rsidRPr="00E21124">
        <w:rPr>
          <w:rFonts w:ascii="Arial" w:hAnsi="Arial" w:cs="Arial"/>
          <w:sz w:val="22"/>
          <w:szCs w:val="22"/>
        </w:rPr>
        <w:t>,</w:t>
      </w:r>
    </w:p>
    <w:p w:rsidR="00E21124" w:rsidRPr="00E21124" w:rsidRDefault="00E21124" w:rsidP="00E21124">
      <w:pPr>
        <w:pStyle w:val="a5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lang w:val="kk-KZ"/>
        </w:rPr>
        <w:t>Ш 50º38</w:t>
      </w:r>
      <w:r w:rsidRPr="00E21124">
        <w:rPr>
          <w:rFonts w:ascii="Arial" w:hAnsi="Arial" w:cs="Arial"/>
          <w:sz w:val="22"/>
          <w:szCs w:val="22"/>
          <w:lang w:val="en-US"/>
        </w:rPr>
        <w:t xml:space="preserve">’14.79”, </w:t>
      </w:r>
      <w:r w:rsidRPr="00E21124">
        <w:rPr>
          <w:rFonts w:ascii="Arial" w:hAnsi="Arial" w:cs="Arial"/>
          <w:sz w:val="22"/>
          <w:szCs w:val="22"/>
        </w:rPr>
        <w:t>Д 56º35</w:t>
      </w:r>
      <w:r w:rsidRPr="00E21124">
        <w:rPr>
          <w:rFonts w:ascii="Arial" w:hAnsi="Arial" w:cs="Arial"/>
          <w:sz w:val="22"/>
          <w:szCs w:val="22"/>
          <w:lang w:val="en-US"/>
        </w:rPr>
        <w:t>’14.91”</w:t>
      </w:r>
      <w:r w:rsidRPr="00E21124">
        <w:rPr>
          <w:rFonts w:ascii="Arial" w:hAnsi="Arial" w:cs="Arial"/>
          <w:sz w:val="22"/>
          <w:szCs w:val="22"/>
        </w:rPr>
        <w:t>,</w:t>
      </w:r>
    </w:p>
    <w:p w:rsidR="00E21124" w:rsidRPr="00E21124" w:rsidRDefault="00E21124" w:rsidP="00E21124">
      <w:pPr>
        <w:pStyle w:val="a5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lang w:val="kk-KZ"/>
        </w:rPr>
        <w:t>Ш 50º38</w:t>
      </w:r>
      <w:r w:rsidRPr="00E21124">
        <w:rPr>
          <w:rFonts w:ascii="Arial" w:hAnsi="Arial" w:cs="Arial"/>
          <w:sz w:val="22"/>
          <w:szCs w:val="22"/>
          <w:lang w:val="en-US"/>
        </w:rPr>
        <w:t xml:space="preserve">’23.00”, </w:t>
      </w:r>
      <w:r w:rsidRPr="00E21124">
        <w:rPr>
          <w:rFonts w:ascii="Arial" w:hAnsi="Arial" w:cs="Arial"/>
          <w:sz w:val="22"/>
          <w:szCs w:val="22"/>
        </w:rPr>
        <w:t>Д 56º35</w:t>
      </w:r>
      <w:r w:rsidRPr="00E21124">
        <w:rPr>
          <w:rFonts w:ascii="Arial" w:hAnsi="Arial" w:cs="Arial"/>
          <w:sz w:val="22"/>
          <w:szCs w:val="22"/>
          <w:lang w:val="en-US"/>
        </w:rPr>
        <w:t>’09.87”.</w:t>
      </w:r>
    </w:p>
    <w:p w:rsidR="00A62821" w:rsidRPr="00E21124" w:rsidRDefault="00A62821" w:rsidP="00A62821">
      <w:pPr>
        <w:ind w:firstLine="426"/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E21124" w:rsidRPr="00E21124" w:rsidRDefault="00E21124" w:rsidP="00E21124">
      <w:pPr>
        <w:pStyle w:val="TableParagraph"/>
        <w:ind w:firstLine="811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Строительство</w:t>
      </w:r>
      <w:r w:rsidRPr="00E21124">
        <w:rPr>
          <w:rFonts w:ascii="Arial" w:hAnsi="Arial" w:cs="Arial"/>
          <w:spacing w:val="-6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молочной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фермы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предусматривается</w:t>
      </w:r>
      <w:r w:rsidRPr="00E21124">
        <w:rPr>
          <w:rFonts w:ascii="Arial" w:hAnsi="Arial" w:cs="Arial"/>
          <w:spacing w:val="-3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в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три</w:t>
      </w:r>
      <w:r w:rsidRPr="00E21124">
        <w:rPr>
          <w:rFonts w:ascii="Arial" w:hAnsi="Arial" w:cs="Arial"/>
          <w:spacing w:val="-3"/>
          <w:lang w:val="ru-RU"/>
        </w:rPr>
        <w:t xml:space="preserve"> </w:t>
      </w:r>
      <w:r w:rsidRPr="00E21124">
        <w:rPr>
          <w:rFonts w:ascii="Arial" w:hAnsi="Arial" w:cs="Arial"/>
          <w:spacing w:val="-2"/>
          <w:lang w:val="ru-RU"/>
        </w:rPr>
        <w:t xml:space="preserve">очереди. В РАМКАХ ДАННОГО ПРОЕКТА ПЛАНИРУЕТСЯ СТРОИТЕЛЬСТВО ТОЛЬКО ПЕРВОГО ЭТАПА. </w:t>
      </w:r>
    </w:p>
    <w:p w:rsidR="00E21124" w:rsidRPr="00E21124" w:rsidRDefault="00E21124" w:rsidP="00E21124">
      <w:pPr>
        <w:pStyle w:val="TableParagraph"/>
        <w:ind w:left="103" w:right="77" w:firstLine="708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На первом этапе планируется размещение основного блока состоящего из одного</w:t>
      </w:r>
      <w:r w:rsidRPr="00E21124">
        <w:rPr>
          <w:rFonts w:ascii="Arial" w:hAnsi="Arial" w:cs="Arial"/>
          <w:spacing w:val="40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коровника на 600 голов с родильным отделением, телятника на 360 голов, доильно-молочным блоком,</w:t>
      </w:r>
      <w:r w:rsidRPr="00E21124">
        <w:rPr>
          <w:rFonts w:ascii="Arial" w:hAnsi="Arial" w:cs="Arial"/>
          <w:spacing w:val="40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переходной галереей. Так же в состав первой очереди включены все объекты вспомогательного назначения согласно санитарно-эпидемиологических и зооветеринарных требований, объекты кормовой базы, хранения отходов производства, объекты водоснабжения и энергообеспечения, трансформаторная инфраструктура, подъездная автодорога.</w:t>
      </w:r>
    </w:p>
    <w:p w:rsidR="00E21124" w:rsidRPr="00E21124" w:rsidRDefault="00E21124" w:rsidP="00E21124">
      <w:pPr>
        <w:pStyle w:val="TableParagraph"/>
        <w:ind w:left="103" w:right="81" w:firstLine="708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На втором этапе (очереди) планируется строительство второго коровника на 600 голов, арочного телятника на 240 голов, РММ по обслуживанию с/х машин и оборудования.</w:t>
      </w:r>
    </w:p>
    <w:p w:rsidR="00E21124" w:rsidRPr="00E21124" w:rsidRDefault="00E21124" w:rsidP="00E21124">
      <w:pPr>
        <w:pStyle w:val="TableParagraph"/>
        <w:ind w:left="103" w:right="78" w:firstLine="708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 xml:space="preserve">Технология содержания, кормления, доения, поставка оборудования и конструкций молочной фермы на 600 - 1200 голов предусматривается от голландской фирмы </w:t>
      </w:r>
      <w:r w:rsidRPr="00E21124">
        <w:rPr>
          <w:rFonts w:ascii="Arial" w:hAnsi="Arial" w:cs="Arial"/>
        </w:rPr>
        <w:t>VANDERPLOEG</w:t>
      </w:r>
      <w:r w:rsidRPr="00E21124">
        <w:rPr>
          <w:rFonts w:ascii="Arial" w:hAnsi="Arial" w:cs="Arial"/>
          <w:lang w:val="ru-RU"/>
        </w:rPr>
        <w:t xml:space="preserve"> </w:t>
      </w:r>
      <w:r w:rsidRPr="00E21124">
        <w:rPr>
          <w:rFonts w:ascii="Arial" w:hAnsi="Arial" w:cs="Arial"/>
        </w:rPr>
        <w:t>INTERNATIONAL</w:t>
      </w:r>
      <w:r w:rsidRPr="00E21124">
        <w:rPr>
          <w:rFonts w:ascii="Arial" w:hAnsi="Arial" w:cs="Arial"/>
          <w:lang w:val="ru-RU"/>
        </w:rPr>
        <w:t xml:space="preserve"> </w:t>
      </w:r>
      <w:r w:rsidRPr="00E21124">
        <w:rPr>
          <w:rFonts w:ascii="Arial" w:hAnsi="Arial" w:cs="Arial"/>
        </w:rPr>
        <w:t>B</w:t>
      </w:r>
      <w:r w:rsidRPr="00E21124">
        <w:rPr>
          <w:rFonts w:ascii="Arial" w:hAnsi="Arial" w:cs="Arial"/>
          <w:lang w:val="ru-RU"/>
        </w:rPr>
        <w:t>.</w:t>
      </w:r>
      <w:r w:rsidRPr="00E21124">
        <w:rPr>
          <w:rFonts w:ascii="Arial" w:hAnsi="Arial" w:cs="Arial"/>
        </w:rPr>
        <w:t>V</w:t>
      </w:r>
      <w:r w:rsidRPr="00E21124">
        <w:rPr>
          <w:rFonts w:ascii="Arial" w:hAnsi="Arial" w:cs="Arial"/>
          <w:lang w:val="ru-RU"/>
        </w:rPr>
        <w:t>.</w:t>
      </w:r>
    </w:p>
    <w:p w:rsidR="00E21124" w:rsidRPr="00E21124" w:rsidRDefault="00E21124" w:rsidP="00E21124">
      <w:pPr>
        <w:pStyle w:val="TableParagraph"/>
        <w:ind w:left="811" w:right="1792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Молочная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ферма</w:t>
      </w:r>
      <w:r w:rsidRPr="00E21124">
        <w:rPr>
          <w:rFonts w:ascii="Arial" w:hAnsi="Arial" w:cs="Arial"/>
          <w:spacing w:val="-5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на</w:t>
      </w:r>
      <w:r w:rsidRPr="00E21124">
        <w:rPr>
          <w:rFonts w:ascii="Arial" w:hAnsi="Arial" w:cs="Arial"/>
          <w:spacing w:val="-5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600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голов</w:t>
      </w:r>
      <w:r w:rsidRPr="00E21124">
        <w:rPr>
          <w:rFonts w:ascii="Arial" w:hAnsi="Arial" w:cs="Arial"/>
          <w:spacing w:val="-5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с</w:t>
      </w:r>
      <w:r w:rsidRPr="00E21124">
        <w:rPr>
          <w:rFonts w:ascii="Arial" w:hAnsi="Arial" w:cs="Arial"/>
          <w:spacing w:val="-5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возможностью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расширения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до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1200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голов. а) коровы:</w:t>
      </w:r>
    </w:p>
    <w:p w:rsidR="00E21124" w:rsidRPr="00E21124" w:rsidRDefault="00E21124" w:rsidP="00E21124">
      <w:pPr>
        <w:pStyle w:val="TableParagraph"/>
        <w:numPr>
          <w:ilvl w:val="0"/>
          <w:numId w:val="4"/>
        </w:numPr>
        <w:tabs>
          <w:tab w:val="left" w:pos="949"/>
        </w:tabs>
        <w:autoSpaceDE w:val="0"/>
        <w:autoSpaceDN w:val="0"/>
        <w:ind w:left="949" w:hanging="138"/>
        <w:rPr>
          <w:rFonts w:ascii="Arial" w:hAnsi="Arial" w:cs="Arial"/>
        </w:rPr>
      </w:pPr>
      <w:proofErr w:type="spellStart"/>
      <w:r w:rsidRPr="00E21124">
        <w:rPr>
          <w:rFonts w:ascii="Arial" w:hAnsi="Arial" w:cs="Arial"/>
          <w:spacing w:val="-2"/>
        </w:rPr>
        <w:t>дойные</w:t>
      </w:r>
      <w:proofErr w:type="spellEnd"/>
      <w:r w:rsidRPr="00E21124">
        <w:rPr>
          <w:rFonts w:ascii="Arial" w:hAnsi="Arial" w:cs="Arial"/>
          <w:spacing w:val="-2"/>
        </w:rPr>
        <w:t>;</w:t>
      </w:r>
    </w:p>
    <w:p w:rsidR="00E21124" w:rsidRPr="00E21124" w:rsidRDefault="00E21124" w:rsidP="00E21124">
      <w:pPr>
        <w:pStyle w:val="TableParagraph"/>
        <w:numPr>
          <w:ilvl w:val="0"/>
          <w:numId w:val="4"/>
        </w:numPr>
        <w:tabs>
          <w:tab w:val="left" w:pos="949"/>
        </w:tabs>
        <w:autoSpaceDE w:val="0"/>
        <w:autoSpaceDN w:val="0"/>
        <w:ind w:left="949" w:hanging="138"/>
        <w:rPr>
          <w:rFonts w:ascii="Arial" w:hAnsi="Arial" w:cs="Arial"/>
          <w:lang w:val="ru-RU"/>
        </w:rPr>
      </w:pPr>
      <w:proofErr w:type="gramStart"/>
      <w:r w:rsidRPr="00E21124">
        <w:rPr>
          <w:rFonts w:ascii="Arial" w:hAnsi="Arial" w:cs="Arial"/>
          <w:lang w:val="ru-RU"/>
        </w:rPr>
        <w:t>сухостойные</w:t>
      </w:r>
      <w:proofErr w:type="gramEnd"/>
      <w:r w:rsidRPr="00E21124">
        <w:rPr>
          <w:rFonts w:ascii="Arial" w:hAnsi="Arial" w:cs="Arial"/>
          <w:spacing w:val="-5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(стельные,</w:t>
      </w:r>
      <w:r w:rsidRPr="00E21124">
        <w:rPr>
          <w:rFonts w:ascii="Arial" w:hAnsi="Arial" w:cs="Arial"/>
          <w:spacing w:val="-1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которых</w:t>
      </w:r>
      <w:r w:rsidRPr="00E21124">
        <w:rPr>
          <w:rFonts w:ascii="Arial" w:hAnsi="Arial" w:cs="Arial"/>
          <w:spacing w:val="-1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прекратили</w:t>
      </w:r>
      <w:r w:rsidRPr="00E21124">
        <w:rPr>
          <w:rFonts w:ascii="Arial" w:hAnsi="Arial" w:cs="Arial"/>
          <w:spacing w:val="-3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доить</w:t>
      </w:r>
      <w:r w:rsidRPr="00E21124">
        <w:rPr>
          <w:rFonts w:ascii="Arial" w:hAnsi="Arial" w:cs="Arial"/>
          <w:spacing w:val="-4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за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2</w:t>
      </w:r>
      <w:r w:rsidRPr="00E21124">
        <w:rPr>
          <w:rFonts w:ascii="Arial" w:hAnsi="Arial" w:cs="Arial"/>
          <w:spacing w:val="-1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месяца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до</w:t>
      </w:r>
      <w:r w:rsidRPr="00E21124">
        <w:rPr>
          <w:rFonts w:ascii="Arial" w:hAnsi="Arial" w:cs="Arial"/>
          <w:spacing w:val="-1"/>
          <w:lang w:val="ru-RU"/>
        </w:rPr>
        <w:t xml:space="preserve"> </w:t>
      </w:r>
      <w:r w:rsidRPr="00E21124">
        <w:rPr>
          <w:rFonts w:ascii="Arial" w:hAnsi="Arial" w:cs="Arial"/>
          <w:spacing w:val="-2"/>
          <w:lang w:val="ru-RU"/>
        </w:rPr>
        <w:t>отела);</w:t>
      </w:r>
    </w:p>
    <w:p w:rsidR="00E21124" w:rsidRPr="00E21124" w:rsidRDefault="00E21124" w:rsidP="00E21124">
      <w:pPr>
        <w:pStyle w:val="TableParagraph"/>
        <w:numPr>
          <w:ilvl w:val="0"/>
          <w:numId w:val="4"/>
        </w:numPr>
        <w:tabs>
          <w:tab w:val="left" w:pos="949"/>
        </w:tabs>
        <w:autoSpaceDE w:val="0"/>
        <w:autoSpaceDN w:val="0"/>
        <w:ind w:left="949" w:hanging="138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новотельные</w:t>
      </w:r>
      <w:r w:rsidRPr="00E21124">
        <w:rPr>
          <w:rFonts w:ascii="Arial" w:hAnsi="Arial" w:cs="Arial"/>
          <w:spacing w:val="-3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(первые две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недели после</w:t>
      </w:r>
      <w:r w:rsidRPr="00E21124">
        <w:rPr>
          <w:rFonts w:ascii="Arial" w:hAnsi="Arial" w:cs="Arial"/>
          <w:spacing w:val="-2"/>
          <w:lang w:val="ru-RU"/>
        </w:rPr>
        <w:t xml:space="preserve"> отела);</w:t>
      </w:r>
    </w:p>
    <w:p w:rsidR="00E21124" w:rsidRPr="00E21124" w:rsidRDefault="00E21124" w:rsidP="00E211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первотелки</w:t>
      </w:r>
      <w:r w:rsidRPr="00E21124">
        <w:rPr>
          <w:rFonts w:ascii="Arial" w:hAnsi="Arial" w:cs="Arial"/>
          <w:spacing w:val="-15"/>
          <w:sz w:val="22"/>
          <w:szCs w:val="22"/>
        </w:rPr>
        <w:t xml:space="preserve"> </w:t>
      </w:r>
      <w:r w:rsidRPr="00E21124">
        <w:rPr>
          <w:rFonts w:ascii="Arial" w:hAnsi="Arial" w:cs="Arial"/>
          <w:sz w:val="22"/>
          <w:szCs w:val="22"/>
        </w:rPr>
        <w:t>(растелившиеся</w:t>
      </w:r>
      <w:r w:rsidRPr="00E21124">
        <w:rPr>
          <w:rFonts w:ascii="Arial" w:hAnsi="Arial" w:cs="Arial"/>
          <w:spacing w:val="-15"/>
          <w:sz w:val="22"/>
          <w:szCs w:val="22"/>
        </w:rPr>
        <w:t xml:space="preserve"> </w:t>
      </w:r>
      <w:r w:rsidRPr="00E21124">
        <w:rPr>
          <w:rFonts w:ascii="Arial" w:hAnsi="Arial" w:cs="Arial"/>
          <w:sz w:val="22"/>
          <w:szCs w:val="22"/>
        </w:rPr>
        <w:t>нетели). б) нетели – стельные телки</w:t>
      </w:r>
    </w:p>
    <w:p w:rsidR="00E21124" w:rsidRPr="00E21124" w:rsidRDefault="00E21124" w:rsidP="00E21124">
      <w:pPr>
        <w:pStyle w:val="TableParagraph"/>
        <w:ind w:left="104" w:right="76" w:firstLine="708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 xml:space="preserve">в) телята молочных пород от рождения до 6 месяцев (в том числе </w:t>
      </w:r>
      <w:proofErr w:type="spellStart"/>
      <w:r w:rsidRPr="00E21124">
        <w:rPr>
          <w:rFonts w:ascii="Arial" w:hAnsi="Arial" w:cs="Arial"/>
          <w:lang w:val="ru-RU"/>
        </w:rPr>
        <w:t>профилакторный</w:t>
      </w:r>
      <w:proofErr w:type="spellEnd"/>
      <w:r w:rsidRPr="00E21124">
        <w:rPr>
          <w:rFonts w:ascii="Arial" w:hAnsi="Arial" w:cs="Arial"/>
          <w:lang w:val="ru-RU"/>
        </w:rPr>
        <w:t xml:space="preserve"> период до 14-20 дней)</w:t>
      </w:r>
    </w:p>
    <w:p w:rsidR="00E21124" w:rsidRPr="00E21124" w:rsidRDefault="00E21124" w:rsidP="00E21124">
      <w:pPr>
        <w:pStyle w:val="TableParagraph"/>
        <w:ind w:left="812"/>
        <w:jc w:val="both"/>
        <w:rPr>
          <w:rFonts w:ascii="Arial" w:hAnsi="Arial" w:cs="Arial"/>
          <w:lang w:val="ru-RU"/>
        </w:rPr>
      </w:pPr>
      <w:r w:rsidRPr="00E21124">
        <w:rPr>
          <w:rFonts w:ascii="Arial" w:hAnsi="Arial" w:cs="Arial"/>
          <w:lang w:val="ru-RU"/>
        </w:rPr>
        <w:t>г)</w:t>
      </w:r>
      <w:r w:rsidRPr="00E21124">
        <w:rPr>
          <w:rFonts w:ascii="Arial" w:hAnsi="Arial" w:cs="Arial"/>
          <w:spacing w:val="-2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>молодняк</w:t>
      </w:r>
      <w:r w:rsidRPr="00E21124">
        <w:rPr>
          <w:rFonts w:ascii="Arial" w:hAnsi="Arial" w:cs="Arial"/>
          <w:spacing w:val="1"/>
          <w:lang w:val="ru-RU"/>
        </w:rPr>
        <w:t xml:space="preserve"> </w:t>
      </w:r>
      <w:r w:rsidRPr="00E21124">
        <w:rPr>
          <w:rFonts w:ascii="Arial" w:hAnsi="Arial" w:cs="Arial"/>
          <w:lang w:val="ru-RU"/>
        </w:rPr>
        <w:t xml:space="preserve">молочных пород от 6 до 18 </w:t>
      </w:r>
      <w:r w:rsidRPr="00E21124">
        <w:rPr>
          <w:rFonts w:ascii="Arial" w:hAnsi="Arial" w:cs="Arial"/>
          <w:spacing w:val="-2"/>
          <w:lang w:val="ru-RU"/>
        </w:rPr>
        <w:t>месяцев</w:t>
      </w:r>
    </w:p>
    <w:p w:rsidR="000A56C3" w:rsidRPr="00E21124" w:rsidRDefault="000A56C3" w:rsidP="000A56C3">
      <w:pPr>
        <w:shd w:val="clear" w:color="auto" w:fill="FFFFFF"/>
        <w:ind w:firstLine="851"/>
        <w:jc w:val="both"/>
        <w:rPr>
          <w:rFonts w:ascii="Arial" w:hAnsi="Arial" w:cs="Arial"/>
          <w:sz w:val="22"/>
          <w:szCs w:val="22"/>
        </w:rPr>
      </w:pPr>
    </w:p>
    <w:p w:rsidR="00A62821" w:rsidRPr="00E21124" w:rsidRDefault="00A62821" w:rsidP="00A62821">
      <w:pPr>
        <w:shd w:val="clear" w:color="auto" w:fill="FFFFFF"/>
        <w:ind w:firstLine="851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В проекте содержится оценка уровня загрязнения атмосферного воздуха вредными выбросами от источников на период строительства, определены предложения по охране природной среды, приведены основные характеристики проведения работ, рассмотрены вопросы водоснабжения и водоотведения, воздействие отходов предприятия на окружающую среду. Кроме того, в разделе проведен предварительный расчет платежей за загрязнение окружающей среды.</w:t>
      </w:r>
    </w:p>
    <w:p w:rsidR="00A62821" w:rsidRPr="00E21124" w:rsidRDefault="00A62821" w:rsidP="00A62821">
      <w:pPr>
        <w:pStyle w:val="a3"/>
        <w:ind w:right="106" w:firstLine="709"/>
        <w:rPr>
          <w:rFonts w:ascii="Arial" w:hAnsi="Arial" w:cs="Arial"/>
          <w:sz w:val="22"/>
          <w:szCs w:val="22"/>
        </w:rPr>
      </w:pPr>
    </w:p>
    <w:p w:rsidR="00A62821" w:rsidRPr="00E21124" w:rsidRDefault="00A62821" w:rsidP="00A62821">
      <w:pPr>
        <w:pStyle w:val="a3"/>
        <w:ind w:firstLine="709"/>
        <w:rPr>
          <w:rFonts w:ascii="Arial" w:hAnsi="Arial" w:cs="Arial"/>
          <w:sz w:val="22"/>
          <w:szCs w:val="22"/>
        </w:rPr>
      </w:pPr>
    </w:p>
    <w:p w:rsidR="00A62821" w:rsidRPr="00E21124" w:rsidRDefault="00A62821" w:rsidP="00A62821">
      <w:pPr>
        <w:pStyle w:val="a3"/>
        <w:rPr>
          <w:rFonts w:ascii="Arial" w:hAnsi="Arial" w:cs="Arial"/>
          <w:sz w:val="22"/>
          <w:szCs w:val="22"/>
          <w:u w:val="single"/>
        </w:rPr>
      </w:pPr>
      <w:r w:rsidRPr="00E21124">
        <w:rPr>
          <w:rFonts w:ascii="Arial" w:hAnsi="Arial" w:cs="Arial"/>
          <w:sz w:val="22"/>
          <w:szCs w:val="22"/>
          <w:u w:val="single"/>
        </w:rPr>
        <w:t>Источники шумового воздействия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Потенциальными источниками шума внутри зданий и сооружений различного назначения и на площадках промышленных предприятий являются машины, механизмы, средства транспорта и другое оборудование.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С целью снижения отрицательного шумового воздействия настоящим проектом предусмотрено выполнение мероприятий по регулированию и снижения уровня шума, основными из которых являются: </w:t>
      </w:r>
    </w:p>
    <w:p w:rsidR="00A62821" w:rsidRPr="00E21124" w:rsidRDefault="00A62821" w:rsidP="00A62821">
      <w:pPr>
        <w:pStyle w:val="a3"/>
        <w:widowControl w:val="0"/>
        <w:numPr>
          <w:ilvl w:val="0"/>
          <w:numId w:val="1"/>
        </w:numPr>
        <w:autoSpaceDE w:val="0"/>
        <w:autoSpaceDN w:val="0"/>
        <w:ind w:left="1134" w:right="105"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проверка установленных оборудований на соответствие с паспортными данными; </w:t>
      </w:r>
    </w:p>
    <w:p w:rsidR="00A62821" w:rsidRPr="00E21124" w:rsidRDefault="00A62821" w:rsidP="00A62821">
      <w:pPr>
        <w:pStyle w:val="a3"/>
        <w:widowControl w:val="0"/>
        <w:numPr>
          <w:ilvl w:val="0"/>
          <w:numId w:val="1"/>
        </w:numPr>
        <w:autoSpaceDE w:val="0"/>
        <w:autoSpaceDN w:val="0"/>
        <w:ind w:left="1134" w:right="105"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проведение постоянного контроля за уровнем звукового давления на рабочих местах.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u w:val="single"/>
        </w:rPr>
        <w:t>Почвы</w:t>
      </w:r>
      <w:r w:rsidRPr="00E21124">
        <w:rPr>
          <w:rFonts w:ascii="Arial" w:hAnsi="Arial" w:cs="Arial"/>
          <w:sz w:val="22"/>
          <w:szCs w:val="22"/>
        </w:rPr>
        <w:t xml:space="preserve">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  <w:lang w:val="ru-RU"/>
        </w:rPr>
      </w:pPr>
      <w:r w:rsidRPr="00E21124">
        <w:rPr>
          <w:rFonts w:ascii="Arial" w:hAnsi="Arial" w:cs="Arial"/>
          <w:sz w:val="22"/>
          <w:szCs w:val="22"/>
        </w:rPr>
        <w:lastRenderedPageBreak/>
        <w:t xml:space="preserve">Потенциальными источниками нарушения и загрязнения почв и растительности является различное оборудование и установки, которые в ходе проведения работ при производственной деятельности предприятия воздействуют на компоненты природной среды, в том числе и на почвенно-растительный покров. Объемно-пространственное решение и планировка территории приняты с учетом функциональных требований санитарных норм, пожарной безопасности. До начала строительства необходимо выполнить все работы подготовительного периода.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Общая </w:t>
      </w:r>
      <w:proofErr w:type="spellStart"/>
      <w:r w:rsidRPr="00E21124">
        <w:rPr>
          <w:rFonts w:ascii="Arial" w:hAnsi="Arial" w:cs="Arial"/>
          <w:sz w:val="22"/>
          <w:szCs w:val="22"/>
        </w:rPr>
        <w:t>равнинность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территории и незначительное количество атмосферных осадков препятствуют развитию процессов водной эрозии.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При реализации проекта необратимых негативных воздействий на почвенный горизонт, растительный и животный мир не ожидается. 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При реализации проектных решений объекта будут созданы условия для изменения социально-экономических условий жизни местного населения и отразится в решении задач улучшения благосостояния жителей.</w:t>
      </w:r>
    </w:p>
    <w:p w:rsidR="00A62821" w:rsidRPr="00E21124" w:rsidRDefault="00A62821" w:rsidP="00A62821">
      <w:pPr>
        <w:pStyle w:val="a3"/>
        <w:ind w:firstLine="833"/>
        <w:jc w:val="both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В проекте также приведены данные по </w:t>
      </w:r>
      <w:r w:rsidRPr="00E21124">
        <w:rPr>
          <w:rFonts w:ascii="Arial" w:hAnsi="Arial" w:cs="Arial"/>
          <w:sz w:val="22"/>
          <w:szCs w:val="22"/>
          <w:lang w:val="kk-KZ"/>
        </w:rPr>
        <w:t xml:space="preserve">выбросам, </w:t>
      </w:r>
      <w:r w:rsidRPr="00E21124">
        <w:rPr>
          <w:rFonts w:ascii="Arial" w:hAnsi="Arial" w:cs="Arial"/>
          <w:sz w:val="22"/>
          <w:szCs w:val="22"/>
        </w:rPr>
        <w:t>водопотреблению и водоотведению проектируемого объекта, качественному и количественному составу отходов, образующихся в процессе деятельности проектируемого объекта.</w:t>
      </w:r>
    </w:p>
    <w:p w:rsidR="00A62821" w:rsidRPr="00E21124" w:rsidRDefault="00A62821" w:rsidP="00A62821">
      <w:pPr>
        <w:pStyle w:val="a3"/>
        <w:ind w:firstLine="833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Выбросы:</w:t>
      </w:r>
    </w:p>
    <w:p w:rsidR="00E21124" w:rsidRPr="00E21124" w:rsidRDefault="00E21124" w:rsidP="00E21124">
      <w:pPr>
        <w:pStyle w:val="a5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В период строительства от объекта намечаемой деятельности в атмосферный воздух ориентировочно выбрасываются ЗВ следующих наименований: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Алюминия оксид (</w:t>
      </w:r>
      <w:proofErr w:type="spellStart"/>
      <w:r w:rsidRPr="00E21124">
        <w:rPr>
          <w:rFonts w:ascii="Arial" w:hAnsi="Arial" w:cs="Arial"/>
          <w:sz w:val="22"/>
          <w:szCs w:val="22"/>
        </w:rPr>
        <w:t>кл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. опасности 2)- 0,0000073 т/ период,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Железо (II, III) оксиды (</w:t>
      </w:r>
      <w:proofErr w:type="spellStart"/>
      <w:r w:rsidRPr="00E21124">
        <w:rPr>
          <w:rFonts w:ascii="Arial" w:hAnsi="Arial" w:cs="Arial"/>
          <w:sz w:val="22"/>
          <w:szCs w:val="22"/>
        </w:rPr>
        <w:t>кл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. опасности 3) – 0,01552 т/период;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Марганец и его соединения (</w:t>
      </w:r>
      <w:proofErr w:type="spellStart"/>
      <w:r w:rsidRPr="00E21124">
        <w:rPr>
          <w:rFonts w:ascii="Arial" w:hAnsi="Arial" w:cs="Arial"/>
          <w:sz w:val="22"/>
          <w:szCs w:val="22"/>
        </w:rPr>
        <w:t>кл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. опасности 2) – 0,00179 т/период;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азота диоксид  (</w:t>
      </w:r>
      <w:proofErr w:type="spellStart"/>
      <w:r w:rsidRPr="00E21124">
        <w:rPr>
          <w:rFonts w:ascii="Arial" w:hAnsi="Arial" w:cs="Arial"/>
          <w:sz w:val="22"/>
          <w:szCs w:val="22"/>
        </w:rPr>
        <w:t>кл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. опасности 2)  – 0,00182 т/период,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E21124">
        <w:rPr>
          <w:rFonts w:ascii="Arial" w:hAnsi="Arial" w:cs="Arial"/>
          <w:sz w:val="22"/>
          <w:szCs w:val="22"/>
        </w:rPr>
        <w:t>диметилбензол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(к.о.3) – 0,0723307 т/период,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метилбензол (</w:t>
      </w:r>
      <w:proofErr w:type="spellStart"/>
      <w:r w:rsidRPr="00E21124">
        <w:rPr>
          <w:rFonts w:ascii="Arial" w:hAnsi="Arial" w:cs="Arial"/>
          <w:sz w:val="22"/>
          <w:szCs w:val="22"/>
        </w:rPr>
        <w:t>к.о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. 3) – 0,0725 т/период,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E21124">
        <w:rPr>
          <w:rFonts w:ascii="Arial" w:hAnsi="Arial" w:cs="Arial"/>
          <w:sz w:val="22"/>
          <w:szCs w:val="22"/>
        </w:rPr>
        <w:t>бутилацетат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(к.о.4) – 0,014 т/период,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пропан -2-он (к.о.4) – 0,18 т/период,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E21124">
        <w:rPr>
          <w:rFonts w:ascii="Arial" w:hAnsi="Arial" w:cs="Arial"/>
          <w:sz w:val="22"/>
          <w:szCs w:val="22"/>
        </w:rPr>
        <w:t>уайт</w:t>
      </w:r>
      <w:proofErr w:type="spellEnd"/>
      <w:r w:rsidRPr="00E21124">
        <w:rPr>
          <w:rFonts w:ascii="Arial" w:hAnsi="Arial" w:cs="Arial"/>
          <w:sz w:val="22"/>
          <w:szCs w:val="22"/>
        </w:rPr>
        <w:t>-спирит (</w:t>
      </w:r>
      <w:proofErr w:type="spellStart"/>
      <w:r w:rsidRPr="00E21124">
        <w:rPr>
          <w:rFonts w:ascii="Arial" w:hAnsi="Arial" w:cs="Arial"/>
          <w:sz w:val="22"/>
          <w:szCs w:val="22"/>
        </w:rPr>
        <w:t>к.о</w:t>
      </w:r>
      <w:proofErr w:type="spellEnd"/>
      <w:r w:rsidRPr="00E21124">
        <w:rPr>
          <w:rFonts w:ascii="Arial" w:hAnsi="Arial" w:cs="Arial"/>
          <w:sz w:val="22"/>
          <w:szCs w:val="22"/>
        </w:rPr>
        <w:t>. 4) – 0,041154 т/период,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>- пыль неорганическая содержащая двуокись кремния выше 20-70 % (к.о.3) – 1,6908701 т/период,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E21124">
        <w:rPr>
          <w:rFonts w:ascii="Arial" w:hAnsi="Arial" w:cs="Arial"/>
          <w:sz w:val="22"/>
          <w:szCs w:val="22"/>
        </w:rPr>
        <w:t>алканы</w:t>
      </w:r>
      <w:proofErr w:type="spellEnd"/>
      <w:r w:rsidRPr="00E21124">
        <w:rPr>
          <w:rFonts w:ascii="Arial" w:hAnsi="Arial" w:cs="Arial"/>
          <w:sz w:val="22"/>
          <w:szCs w:val="22"/>
        </w:rPr>
        <w:t xml:space="preserve"> с12-с19 (к.о.4) – 0,01115682 т/период. </w:t>
      </w:r>
    </w:p>
    <w:p w:rsidR="00E21124" w:rsidRPr="00E21124" w:rsidRDefault="00E21124" w:rsidP="00E21124">
      <w:pPr>
        <w:pStyle w:val="a5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Всего объем выбросов ЗВ на период строительства – 2,10114892 т/период. </w:t>
      </w:r>
    </w:p>
    <w:p w:rsidR="00A62821" w:rsidRPr="00E21124" w:rsidRDefault="00A62821" w:rsidP="00A62821">
      <w:pPr>
        <w:pStyle w:val="a3"/>
        <w:ind w:firstLine="833"/>
        <w:rPr>
          <w:rFonts w:ascii="Arial" w:hAnsi="Arial" w:cs="Arial"/>
          <w:sz w:val="22"/>
          <w:szCs w:val="22"/>
          <w:u w:val="single"/>
        </w:rPr>
      </w:pPr>
      <w:r w:rsidRPr="00E21124">
        <w:rPr>
          <w:rFonts w:ascii="Arial" w:hAnsi="Arial" w:cs="Arial"/>
          <w:sz w:val="22"/>
          <w:szCs w:val="22"/>
          <w:u w:val="single"/>
        </w:rPr>
        <w:t>Отходы.</w:t>
      </w:r>
    </w:p>
    <w:p w:rsidR="00A62821" w:rsidRPr="00E21124" w:rsidRDefault="00A62821" w:rsidP="00A62821">
      <w:pPr>
        <w:pStyle w:val="a3"/>
        <w:ind w:firstLine="833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</w:rPr>
        <w:t xml:space="preserve">Перечень и объем образующихся отходов на период строительства: бытовые отходы (ТБО); промасленная ветошь, огарки сварочных электродов; жестяные банки из-под краски. </w:t>
      </w:r>
    </w:p>
    <w:p w:rsidR="00E21124" w:rsidRPr="00E21124" w:rsidRDefault="00E21124" w:rsidP="00E21124">
      <w:pPr>
        <w:pStyle w:val="pj"/>
        <w:spacing w:after="120"/>
        <w:rPr>
          <w:rStyle w:val="s0"/>
          <w:rFonts w:ascii="Arial" w:hAnsi="Arial" w:cs="Arial"/>
          <w:bCs/>
          <w:sz w:val="22"/>
          <w:szCs w:val="22"/>
        </w:rPr>
      </w:pPr>
      <w:proofErr w:type="gramStart"/>
      <w:r w:rsidRPr="00E21124">
        <w:rPr>
          <w:rStyle w:val="s0"/>
          <w:rFonts w:ascii="Arial" w:hAnsi="Arial" w:cs="Arial"/>
          <w:bCs/>
          <w:sz w:val="22"/>
          <w:szCs w:val="22"/>
        </w:rPr>
        <w:t xml:space="preserve">Ориентировочные объемы образование отходов на период строительства: 8,71299554 тонн/период, из них: - смешанные коммунальные отходы (неопасный отход) – 3,662 т/период; - огарки сварочных электродов (неопасный отход) – 0,01554954 т/период, тары из-под лакокрасочные материалов (опасный отход) – 0,029645 т/период, строительный отходы – 5 тонн/период., промасленная ветошь (опасный отход)– 0,005801 т/период. </w:t>
      </w:r>
      <w:proofErr w:type="gramEnd"/>
    </w:p>
    <w:p w:rsidR="00A62821" w:rsidRPr="007F6F21" w:rsidRDefault="00A62821" w:rsidP="00A62821">
      <w:pPr>
        <w:pStyle w:val="a3"/>
        <w:ind w:right="106" w:firstLine="833"/>
        <w:rPr>
          <w:rFonts w:ascii="Arial" w:hAnsi="Arial" w:cs="Arial"/>
          <w:sz w:val="22"/>
          <w:szCs w:val="22"/>
        </w:rPr>
      </w:pPr>
      <w:r w:rsidRPr="00E21124">
        <w:rPr>
          <w:rFonts w:ascii="Arial" w:hAnsi="Arial" w:cs="Arial"/>
          <w:sz w:val="22"/>
          <w:szCs w:val="22"/>
          <w:u w:val="single"/>
        </w:rPr>
        <w:t>Водоснабжение и канализация</w:t>
      </w:r>
      <w:r w:rsidRPr="00E21124">
        <w:rPr>
          <w:rFonts w:ascii="Arial" w:hAnsi="Arial" w:cs="Arial"/>
          <w:sz w:val="22"/>
          <w:szCs w:val="22"/>
        </w:rPr>
        <w:t xml:space="preserve"> на период СМР - вода питьевая - привозная бутилированная. На период СМР сброс сточных вод планируется в существующие сети.</w:t>
      </w:r>
    </w:p>
    <w:p w:rsidR="00A62821" w:rsidRPr="007F6F21" w:rsidRDefault="00A62821" w:rsidP="00A62821">
      <w:pPr>
        <w:pStyle w:val="a3"/>
        <w:ind w:right="106" w:firstLine="738"/>
        <w:rPr>
          <w:rFonts w:ascii="Arial" w:hAnsi="Arial" w:cs="Arial"/>
          <w:sz w:val="22"/>
          <w:szCs w:val="22"/>
        </w:rPr>
      </w:pPr>
    </w:p>
    <w:p w:rsidR="00E757BC" w:rsidRPr="00A62821" w:rsidRDefault="00E757BC">
      <w:pPr>
        <w:rPr>
          <w:lang w:val="x-none"/>
        </w:rPr>
      </w:pPr>
    </w:p>
    <w:sectPr w:rsidR="00E757BC" w:rsidRPr="00A62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E50"/>
    <w:multiLevelType w:val="hybridMultilevel"/>
    <w:tmpl w:val="F070AE3C"/>
    <w:lvl w:ilvl="0" w:tplc="F4E21B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E5E14"/>
    <w:multiLevelType w:val="hybridMultilevel"/>
    <w:tmpl w:val="F8AED492"/>
    <w:lvl w:ilvl="0" w:tplc="67EE9A54">
      <w:numFmt w:val="bullet"/>
      <w:lvlText w:val="-"/>
      <w:lvlJc w:val="left"/>
      <w:pPr>
        <w:ind w:left="8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0AEF42">
      <w:numFmt w:val="bullet"/>
      <w:lvlText w:val="•"/>
      <w:lvlJc w:val="left"/>
      <w:pPr>
        <w:ind w:left="1777" w:hanging="140"/>
      </w:pPr>
      <w:rPr>
        <w:rFonts w:hint="default"/>
        <w:lang w:val="ru-RU" w:eastAsia="en-US" w:bidi="ar-SA"/>
      </w:rPr>
    </w:lvl>
    <w:lvl w:ilvl="2" w:tplc="463E3738">
      <w:numFmt w:val="bullet"/>
      <w:lvlText w:val="•"/>
      <w:lvlJc w:val="left"/>
      <w:pPr>
        <w:ind w:left="2734" w:hanging="140"/>
      </w:pPr>
      <w:rPr>
        <w:rFonts w:hint="default"/>
        <w:lang w:val="ru-RU" w:eastAsia="en-US" w:bidi="ar-SA"/>
      </w:rPr>
    </w:lvl>
    <w:lvl w:ilvl="3" w:tplc="DDFA5852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4" w:tplc="CEDC89F0">
      <w:numFmt w:val="bullet"/>
      <w:lvlText w:val="•"/>
      <w:lvlJc w:val="left"/>
      <w:pPr>
        <w:ind w:left="4648" w:hanging="140"/>
      </w:pPr>
      <w:rPr>
        <w:rFonts w:hint="default"/>
        <w:lang w:val="ru-RU" w:eastAsia="en-US" w:bidi="ar-SA"/>
      </w:rPr>
    </w:lvl>
    <w:lvl w:ilvl="5" w:tplc="5796A59A">
      <w:numFmt w:val="bullet"/>
      <w:lvlText w:val="•"/>
      <w:lvlJc w:val="left"/>
      <w:pPr>
        <w:ind w:left="5605" w:hanging="140"/>
      </w:pPr>
      <w:rPr>
        <w:rFonts w:hint="default"/>
        <w:lang w:val="ru-RU" w:eastAsia="en-US" w:bidi="ar-SA"/>
      </w:rPr>
    </w:lvl>
    <w:lvl w:ilvl="6" w:tplc="B476C0FC">
      <w:numFmt w:val="bullet"/>
      <w:lvlText w:val="•"/>
      <w:lvlJc w:val="left"/>
      <w:pPr>
        <w:ind w:left="6563" w:hanging="140"/>
      </w:pPr>
      <w:rPr>
        <w:rFonts w:hint="default"/>
        <w:lang w:val="ru-RU" w:eastAsia="en-US" w:bidi="ar-SA"/>
      </w:rPr>
    </w:lvl>
    <w:lvl w:ilvl="7" w:tplc="173A604C">
      <w:numFmt w:val="bullet"/>
      <w:lvlText w:val="•"/>
      <w:lvlJc w:val="left"/>
      <w:pPr>
        <w:ind w:left="7520" w:hanging="140"/>
      </w:pPr>
      <w:rPr>
        <w:rFonts w:hint="default"/>
        <w:lang w:val="ru-RU" w:eastAsia="en-US" w:bidi="ar-SA"/>
      </w:rPr>
    </w:lvl>
    <w:lvl w:ilvl="8" w:tplc="B06CBA86">
      <w:numFmt w:val="bullet"/>
      <w:lvlText w:val="•"/>
      <w:lvlJc w:val="left"/>
      <w:pPr>
        <w:ind w:left="8477" w:hanging="140"/>
      </w:pPr>
      <w:rPr>
        <w:rFonts w:hint="default"/>
        <w:lang w:val="ru-RU" w:eastAsia="en-US" w:bidi="ar-SA"/>
      </w:rPr>
    </w:lvl>
  </w:abstractNum>
  <w:abstractNum w:abstractNumId="3">
    <w:nsid w:val="2BE3707B"/>
    <w:multiLevelType w:val="hybridMultilevel"/>
    <w:tmpl w:val="F21A7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21"/>
    <w:rsid w:val="000A56C3"/>
    <w:rsid w:val="005F7B84"/>
    <w:rsid w:val="006F4D7B"/>
    <w:rsid w:val="008101E8"/>
    <w:rsid w:val="00A62821"/>
    <w:rsid w:val="00E10145"/>
    <w:rsid w:val="00E21124"/>
    <w:rsid w:val="00E757BC"/>
    <w:rsid w:val="00F4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A62821"/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6282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6"/>
    <w:uiPriority w:val="34"/>
    <w:qFormat/>
    <w:rsid w:val="00A62821"/>
    <w:pPr>
      <w:ind w:left="720"/>
      <w:contextualSpacing/>
    </w:pPr>
    <w:rPr>
      <w:sz w:val="20"/>
      <w:szCs w:val="20"/>
      <w:lang w:val="x-none"/>
    </w:rPr>
  </w:style>
  <w:style w:type="character" w:customStyle="1" w:styleId="s0">
    <w:name w:val="s0"/>
    <w:rsid w:val="00A62821"/>
    <w:rPr>
      <w:rFonts w:ascii="Times New Roman" w:hAnsi="Times New Roman"/>
      <w:color w:val="000000"/>
    </w:rPr>
  </w:style>
  <w:style w:type="character" w:customStyle="1" w:styleId="a6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5"/>
    <w:uiPriority w:val="34"/>
    <w:qFormat/>
    <w:locked/>
    <w:rsid w:val="00A6282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j">
    <w:name w:val="pj"/>
    <w:basedOn w:val="a"/>
    <w:rsid w:val="00A62821"/>
    <w:pPr>
      <w:ind w:firstLine="400"/>
      <w:jc w:val="both"/>
    </w:pPr>
    <w:rPr>
      <w:rFonts w:eastAsia="SimSun"/>
      <w:color w:val="000000"/>
    </w:rPr>
  </w:style>
  <w:style w:type="paragraph" w:customStyle="1" w:styleId="TableParagraph">
    <w:name w:val="Table Paragraph"/>
    <w:basedOn w:val="a"/>
    <w:uiPriority w:val="1"/>
    <w:qFormat/>
    <w:rsid w:val="00E21124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A62821"/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6282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6"/>
    <w:uiPriority w:val="34"/>
    <w:qFormat/>
    <w:rsid w:val="00A62821"/>
    <w:pPr>
      <w:ind w:left="720"/>
      <w:contextualSpacing/>
    </w:pPr>
    <w:rPr>
      <w:sz w:val="20"/>
      <w:szCs w:val="20"/>
      <w:lang w:val="x-none"/>
    </w:rPr>
  </w:style>
  <w:style w:type="character" w:customStyle="1" w:styleId="s0">
    <w:name w:val="s0"/>
    <w:rsid w:val="00A62821"/>
    <w:rPr>
      <w:rFonts w:ascii="Times New Roman" w:hAnsi="Times New Roman"/>
      <w:color w:val="000000"/>
    </w:rPr>
  </w:style>
  <w:style w:type="character" w:customStyle="1" w:styleId="a6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5"/>
    <w:uiPriority w:val="34"/>
    <w:qFormat/>
    <w:locked/>
    <w:rsid w:val="00A6282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j">
    <w:name w:val="pj"/>
    <w:basedOn w:val="a"/>
    <w:rsid w:val="00A62821"/>
    <w:pPr>
      <w:ind w:firstLine="400"/>
      <w:jc w:val="both"/>
    </w:pPr>
    <w:rPr>
      <w:rFonts w:eastAsia="SimSun"/>
      <w:color w:val="000000"/>
    </w:rPr>
  </w:style>
  <w:style w:type="paragraph" w:customStyle="1" w:styleId="TableParagraph">
    <w:name w:val="Table Paragraph"/>
    <w:basedOn w:val="a"/>
    <w:uiPriority w:val="1"/>
    <w:qFormat/>
    <w:rsid w:val="00E21124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Бердимагамбетова Куралай</dc:creator>
  <cp:lastModifiedBy>Бердимагамбетова Куралай</cp:lastModifiedBy>
  <cp:revision>6</cp:revision>
  <dcterms:created xsi:type="dcterms:W3CDTF">2025-01-24T06:37:00Z</dcterms:created>
  <dcterms:modified xsi:type="dcterms:W3CDTF">2025-06-12T06:00:00Z</dcterms:modified>
</cp:coreProperties>
</file>